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0B7546" w14:textId="257858E9" w:rsidR="00DC5A73" w:rsidRPr="001F7DF0" w:rsidRDefault="00D07C80" w:rsidP="000932EB">
      <w:pPr>
        <w:spacing w:after="0" w:line="300" w:lineRule="auto"/>
        <w:jc w:val="center"/>
        <w:rPr>
          <w:rFonts w:cs="Calibri"/>
          <w:b/>
        </w:rPr>
      </w:pPr>
      <w:bookmarkStart w:id="0" w:name="_GoBack"/>
      <w:bookmarkEnd w:id="0"/>
      <w:r w:rsidRPr="001F7DF0">
        <w:rPr>
          <w:rFonts w:cs="Calibri"/>
          <w:b/>
        </w:rPr>
        <w:t xml:space="preserve">ZARZĄDZENIE NR </w:t>
      </w:r>
      <w:r w:rsidR="003B7864">
        <w:rPr>
          <w:rFonts w:cs="Calibri"/>
          <w:b/>
        </w:rPr>
        <w:t>562/2021</w:t>
      </w:r>
    </w:p>
    <w:p w14:paraId="219EB32E" w14:textId="77777777" w:rsidR="00DC5A73" w:rsidRPr="001F7DF0" w:rsidRDefault="00D07C80" w:rsidP="0069532B">
      <w:pPr>
        <w:spacing w:after="0" w:line="25" w:lineRule="atLeast"/>
        <w:jc w:val="center"/>
        <w:rPr>
          <w:rFonts w:cs="Calibri"/>
          <w:b/>
        </w:rPr>
      </w:pPr>
      <w:r w:rsidRPr="001F7DF0">
        <w:rPr>
          <w:rFonts w:cs="Calibri"/>
          <w:b/>
        </w:rPr>
        <w:t>PREZYDENTA MIASTA STOŁECZNEGO WARSZAWY</w:t>
      </w:r>
    </w:p>
    <w:p w14:paraId="604CC0C1" w14:textId="58AC9D8D" w:rsidR="00DC5A73" w:rsidRPr="001F7DF0" w:rsidRDefault="00D07C80" w:rsidP="000932EB">
      <w:pPr>
        <w:spacing w:after="240" w:line="300" w:lineRule="auto"/>
        <w:jc w:val="center"/>
        <w:rPr>
          <w:rFonts w:cs="Calibri"/>
          <w:b/>
        </w:rPr>
      </w:pPr>
      <w:r w:rsidRPr="001F7DF0">
        <w:rPr>
          <w:rFonts w:cs="Calibri"/>
          <w:b/>
        </w:rPr>
        <w:t>z</w:t>
      </w:r>
      <w:r w:rsidR="003B7864">
        <w:rPr>
          <w:rFonts w:cs="Calibri"/>
          <w:b/>
        </w:rPr>
        <w:t xml:space="preserve"> 14 kwietnia 2021</w:t>
      </w:r>
      <w:r w:rsidRPr="001F7DF0">
        <w:rPr>
          <w:rFonts w:cs="Calibri"/>
          <w:b/>
        </w:rPr>
        <w:t xml:space="preserve"> r.</w:t>
      </w:r>
    </w:p>
    <w:p w14:paraId="24998A5C" w14:textId="77777777" w:rsidR="000932EB" w:rsidRDefault="00D07C80" w:rsidP="000932EB">
      <w:pPr>
        <w:spacing w:after="240" w:line="300" w:lineRule="auto"/>
        <w:jc w:val="center"/>
        <w:rPr>
          <w:rFonts w:cs="Calibri"/>
          <w:b/>
        </w:rPr>
      </w:pPr>
      <w:r w:rsidRPr="001F7DF0">
        <w:rPr>
          <w:rFonts w:cs="Calibri"/>
          <w:b/>
        </w:rPr>
        <w:t>w sprawie ustalenia minimalnych stawek czynszu za najem i dzie</w:t>
      </w:r>
      <w:r w:rsidR="000932EB">
        <w:rPr>
          <w:rFonts w:cs="Calibri"/>
          <w:b/>
        </w:rPr>
        <w:t>rżawę nieruchomości oświatowych</w:t>
      </w:r>
    </w:p>
    <w:p w14:paraId="2A6A5A11" w14:textId="315DAAAA" w:rsidR="00DC5A73" w:rsidRPr="001F7DF0" w:rsidRDefault="00D07C80" w:rsidP="000932EB">
      <w:pPr>
        <w:spacing w:after="240" w:line="300" w:lineRule="auto"/>
        <w:rPr>
          <w:rFonts w:eastAsia="Times New Roman" w:cs="Calibri"/>
          <w:b/>
        </w:rPr>
      </w:pPr>
      <w:r w:rsidRPr="001F7DF0">
        <w:rPr>
          <w:rFonts w:cs="Calibri"/>
        </w:rPr>
        <w:t>Na podstawie art. 30 ust. 2 pkt 3, w związku z art. 11a ust. 3</w:t>
      </w:r>
      <w:r w:rsidR="00B06A21" w:rsidRPr="001F7DF0">
        <w:rPr>
          <w:rFonts w:cs="Calibri"/>
        </w:rPr>
        <w:t>,</w:t>
      </w:r>
      <w:r w:rsidRPr="001F7DF0">
        <w:rPr>
          <w:rFonts w:cs="Calibri"/>
        </w:rPr>
        <w:t xml:space="preserve"> ustawy z dnia 8 marca 1990 r. o samorządzie gminnym (Dz.U. z 2020 r. poz. 713 oraz 1378) zarządza się, co następuje:</w:t>
      </w:r>
    </w:p>
    <w:p w14:paraId="4D0E146B" w14:textId="77777777" w:rsidR="00DC5A73" w:rsidRPr="001F7DF0" w:rsidRDefault="00D07C80" w:rsidP="000932EB">
      <w:pPr>
        <w:spacing w:after="240" w:line="300" w:lineRule="auto"/>
        <w:ind w:firstLine="567"/>
        <w:rPr>
          <w:rFonts w:cs="Calibri"/>
        </w:rPr>
      </w:pPr>
      <w:r w:rsidRPr="001F7DF0">
        <w:rPr>
          <w:rFonts w:eastAsia="Times New Roman" w:cs="Calibri"/>
          <w:b/>
        </w:rPr>
        <w:t>§ 1.</w:t>
      </w:r>
      <w:r w:rsidRPr="001F7DF0">
        <w:rPr>
          <w:rFonts w:eastAsia="Times New Roman" w:cs="Calibri"/>
        </w:rPr>
        <w:t xml:space="preserve"> 1. Zarządzenie określa sposób obliczania </w:t>
      </w:r>
      <w:r w:rsidRPr="001F7DF0">
        <w:rPr>
          <w:rFonts w:cs="Calibri"/>
        </w:rPr>
        <w:t>minimalnych stawek czynszu netto z tytułu najmu nieruchomości oświatowych, z zastrzeżeniem ust. 2 i 3.</w:t>
      </w:r>
    </w:p>
    <w:p w14:paraId="30322955" w14:textId="77777777" w:rsidR="00DC5A73" w:rsidRPr="001F7DF0" w:rsidRDefault="00D07C80" w:rsidP="000932EB">
      <w:pPr>
        <w:numPr>
          <w:ilvl w:val="0"/>
          <w:numId w:val="3"/>
        </w:numPr>
        <w:tabs>
          <w:tab w:val="clear" w:pos="0"/>
          <w:tab w:val="left" w:pos="851"/>
        </w:tabs>
        <w:spacing w:after="240" w:line="300" w:lineRule="auto"/>
        <w:ind w:left="0" w:firstLine="567"/>
        <w:rPr>
          <w:rFonts w:cs="Calibri"/>
        </w:rPr>
      </w:pPr>
      <w:r w:rsidRPr="001F7DF0">
        <w:rPr>
          <w:rFonts w:cs="Calibri"/>
        </w:rPr>
        <w:t>Zarządzenie dotyczy wynajmowania nieruchomości oświatowych na czas oznaczony do 3 lat.</w:t>
      </w:r>
    </w:p>
    <w:p w14:paraId="0F688144" w14:textId="77777777" w:rsidR="007E6199" w:rsidRPr="001F7DF0" w:rsidRDefault="00D07C80" w:rsidP="000932EB">
      <w:pPr>
        <w:numPr>
          <w:ilvl w:val="0"/>
          <w:numId w:val="3"/>
        </w:numPr>
        <w:tabs>
          <w:tab w:val="clear" w:pos="0"/>
          <w:tab w:val="left" w:pos="993"/>
        </w:tabs>
        <w:spacing w:after="240" w:line="300" w:lineRule="auto"/>
        <w:ind w:left="0" w:firstLine="567"/>
        <w:rPr>
          <w:rFonts w:cs="Calibri"/>
        </w:rPr>
      </w:pPr>
      <w:r w:rsidRPr="001F7DF0">
        <w:rPr>
          <w:rFonts w:cs="Calibri"/>
        </w:rPr>
        <w:t>Zarządzenie nie dotyczy części nieruchomości oświatowych wykorzystywanych na cele mieszkalne oraz nieruchomości oświatowych zlokalizowanych poza terenem m.st. Warszawy.</w:t>
      </w:r>
    </w:p>
    <w:p w14:paraId="3733C9F2" w14:textId="77777777" w:rsidR="00DC5A73" w:rsidRPr="001F7DF0" w:rsidRDefault="00D07C80" w:rsidP="000932EB">
      <w:pPr>
        <w:numPr>
          <w:ilvl w:val="0"/>
          <w:numId w:val="3"/>
        </w:numPr>
        <w:tabs>
          <w:tab w:val="clear" w:pos="0"/>
          <w:tab w:val="left" w:pos="993"/>
        </w:tabs>
        <w:spacing w:after="240" w:line="300" w:lineRule="auto"/>
        <w:ind w:left="0" w:firstLine="567"/>
        <w:rPr>
          <w:rFonts w:cs="Calibri"/>
        </w:rPr>
      </w:pPr>
      <w:r w:rsidRPr="001F7DF0">
        <w:rPr>
          <w:rFonts w:cs="Calibri"/>
        </w:rPr>
        <w:t>Do stawek czynszu dolicza się należny podatek VAT.</w:t>
      </w:r>
    </w:p>
    <w:p w14:paraId="58D72440" w14:textId="12055997" w:rsidR="00DC5A73" w:rsidRPr="001F7DF0" w:rsidRDefault="00D07C80" w:rsidP="000932EB">
      <w:pPr>
        <w:spacing w:after="0" w:line="300" w:lineRule="auto"/>
        <w:ind w:firstLine="567"/>
      </w:pPr>
      <w:r w:rsidRPr="001F7DF0">
        <w:rPr>
          <w:rFonts w:cs="Calibri"/>
          <w:b/>
        </w:rPr>
        <w:t>§ 2. </w:t>
      </w:r>
      <w:r w:rsidRPr="001F7DF0">
        <w:rPr>
          <w:rFonts w:cs="Calibri"/>
        </w:rPr>
        <w:t>Ilekroć w zarządzeniu jest mowa o: </w:t>
      </w:r>
    </w:p>
    <w:p w14:paraId="50969533" w14:textId="77777777" w:rsidR="00184E3A" w:rsidRPr="001F7DF0" w:rsidRDefault="00B06A21" w:rsidP="000932EB">
      <w:pPr>
        <w:pStyle w:val="Tekstpodstawowy"/>
        <w:numPr>
          <w:ilvl w:val="0"/>
          <w:numId w:val="6"/>
        </w:numPr>
        <w:spacing w:after="0" w:line="300" w:lineRule="auto"/>
        <w:ind w:left="851" w:hanging="284"/>
      </w:pPr>
      <w:r w:rsidRPr="001F7DF0">
        <w:t xml:space="preserve">najmie </w:t>
      </w:r>
      <w:r w:rsidR="00184E3A" w:rsidRPr="001F7DF0">
        <w:t xml:space="preserve">lub najemcy </w:t>
      </w:r>
      <w:r w:rsidRPr="001F7DF0">
        <w:t>– należy przez to rozumieć również</w:t>
      </w:r>
      <w:r w:rsidR="00184E3A" w:rsidRPr="001F7DF0">
        <w:t xml:space="preserve"> odpowiednio</w:t>
      </w:r>
      <w:r w:rsidRPr="001F7DF0">
        <w:t xml:space="preserve"> dzierżawę</w:t>
      </w:r>
      <w:r w:rsidR="00184E3A" w:rsidRPr="001F7DF0">
        <w:t xml:space="preserve"> lub dzierżawcę</w:t>
      </w:r>
      <w:r w:rsidRPr="001F7DF0">
        <w:t xml:space="preserve">, w rozumieniu przepisów ustawy </w:t>
      </w:r>
      <w:r w:rsidR="00184E3A" w:rsidRPr="001F7DF0">
        <w:t xml:space="preserve">z dnia 23 kwietnia 1964 r. </w:t>
      </w:r>
      <w:r w:rsidRPr="001F7DF0">
        <w:t>Kodeks cywilny</w:t>
      </w:r>
      <w:r w:rsidR="00184E3A" w:rsidRPr="001F7DF0">
        <w:t xml:space="preserve"> (Dz. U. z 2020 r. poz. 1740 oraz 2320)</w:t>
      </w:r>
      <w:r w:rsidR="00B97E98" w:rsidRPr="001F7DF0">
        <w:t>;</w:t>
      </w:r>
    </w:p>
    <w:p w14:paraId="3BE69939" w14:textId="77777777" w:rsidR="00DC5A73" w:rsidRPr="001F7DF0" w:rsidRDefault="00D07C80" w:rsidP="000932EB">
      <w:pPr>
        <w:pStyle w:val="Tekstpodstawowy"/>
        <w:numPr>
          <w:ilvl w:val="0"/>
          <w:numId w:val="6"/>
        </w:numPr>
        <w:spacing w:after="0" w:line="300" w:lineRule="auto"/>
        <w:ind w:left="851" w:hanging="284"/>
      </w:pPr>
      <w:r w:rsidRPr="001F7DF0">
        <w:t xml:space="preserve">nieruchomościach oświatowych - należy przez to rozumieć </w:t>
      </w:r>
      <w:r w:rsidRPr="001F7DF0">
        <w:rPr>
          <w:rFonts w:cs="Calibri"/>
        </w:rPr>
        <w:t>nieruchomości m.st. Warszawy pozostające we władaniu szkół i placówek oświatowych, dla których m.st. Warszawa jest organem prowadzącym;</w:t>
      </w:r>
    </w:p>
    <w:p w14:paraId="1890F56D" w14:textId="3D9C3897" w:rsidR="00DC5A73" w:rsidRPr="001F7DF0" w:rsidRDefault="00D07C80" w:rsidP="000932EB">
      <w:pPr>
        <w:pStyle w:val="Tekstpodstawowy"/>
        <w:numPr>
          <w:ilvl w:val="0"/>
          <w:numId w:val="6"/>
        </w:numPr>
        <w:spacing w:after="0" w:line="300" w:lineRule="auto"/>
        <w:ind w:left="851" w:hanging="284"/>
      </w:pPr>
      <w:r w:rsidRPr="001F7DF0">
        <w:t>najmie na wyłączność – należy przez to rozumieć oddanie do używania najemcy części nieruchomości oświatowej w taki sposób, że w okresie obowiązywania umowy najmu zawartej na okres co najmniej jednego miesiąca prawo do ciągłego (nieprzerwanego) korzystania z przedmiotu najmu przysług</w:t>
      </w:r>
      <w:r w:rsidR="000932EB">
        <w:t>iwało będzie wyłącznie najemcy;</w:t>
      </w:r>
    </w:p>
    <w:p w14:paraId="0C2428A6" w14:textId="77777777" w:rsidR="00DC5A73" w:rsidRPr="001F7DF0" w:rsidRDefault="00D07C80" w:rsidP="000932EB">
      <w:pPr>
        <w:pStyle w:val="Tekstpodstawowy"/>
        <w:numPr>
          <w:ilvl w:val="0"/>
          <w:numId w:val="6"/>
        </w:numPr>
        <w:spacing w:after="0" w:line="300" w:lineRule="auto"/>
        <w:ind w:left="851" w:hanging="284"/>
      </w:pPr>
      <w:r w:rsidRPr="001F7DF0">
        <w:t xml:space="preserve">najmie na godziny – należy przez to rozumieć oddanie do używania najemcy części nieruchomości oświatowej na okres krótszy niż jeden miesiąc lub w taki sposób, że w okresie obowiązywania umowy najmu prawo do korzystania z przedmiotu najmu przysługiwało będzie najemcy tylko w wybranych dniach i godzinach wskazanych </w:t>
      </w:r>
      <w:r w:rsidRPr="001F7DF0">
        <w:br/>
        <w:t>w umowie najmu;</w:t>
      </w:r>
    </w:p>
    <w:p w14:paraId="623817CF" w14:textId="37B98D40" w:rsidR="00DC5A73" w:rsidRPr="001F7DF0" w:rsidRDefault="00D07C80" w:rsidP="000932EB">
      <w:pPr>
        <w:pStyle w:val="Tekstpodstawowy"/>
        <w:numPr>
          <w:ilvl w:val="0"/>
          <w:numId w:val="6"/>
        </w:numPr>
        <w:spacing w:after="0" w:line="300" w:lineRule="auto"/>
        <w:ind w:left="851" w:hanging="284"/>
      </w:pPr>
      <w:r w:rsidRPr="001F7DF0">
        <w:t>miesięcznej bazowej stawce czynszu najmu za jeden metr kwadratowy – należy przez to rozumieć kwotę, w oparciu o którą, po uwzględnieniu wskaźników korygujących, obliczona zostanie wysokość miesięcznego czynszu z tytułu najmu na wyłąc</w:t>
      </w:r>
      <w:r w:rsidR="000932EB">
        <w:t>zność za jeden metr kwadratowy;</w:t>
      </w:r>
    </w:p>
    <w:p w14:paraId="1CF6402F" w14:textId="382D815F" w:rsidR="00DC5A73" w:rsidRPr="001F7DF0" w:rsidRDefault="00D07C80" w:rsidP="000932EB">
      <w:pPr>
        <w:pStyle w:val="Tekstpodstawowy"/>
        <w:numPr>
          <w:ilvl w:val="0"/>
          <w:numId w:val="6"/>
        </w:numPr>
        <w:spacing w:after="0" w:line="300" w:lineRule="auto"/>
        <w:ind w:left="851" w:hanging="284"/>
      </w:pPr>
      <w:r w:rsidRPr="001F7DF0">
        <w:t>bazowej stawce czynszu najmu za godzinę - należy przez to rozumieć kwotę, w oparciu o którą, po uwzględnieniu wskaźników korygujących, obliczona zostanie wysokość czynszu za jedną godzinę (60 mi</w:t>
      </w:r>
      <w:r w:rsidR="000932EB">
        <w:t>nut) z tytułu najmu na godziny;</w:t>
      </w:r>
    </w:p>
    <w:p w14:paraId="2E0918B4" w14:textId="3A78B5C2" w:rsidR="00DC5A73" w:rsidRPr="001F7DF0" w:rsidRDefault="00D07C80" w:rsidP="000932EB">
      <w:pPr>
        <w:pStyle w:val="Tekstpodstawowy"/>
        <w:numPr>
          <w:ilvl w:val="0"/>
          <w:numId w:val="6"/>
        </w:numPr>
        <w:spacing w:after="240" w:line="300" w:lineRule="auto"/>
        <w:ind w:left="851" w:hanging="284"/>
      </w:pPr>
      <w:r w:rsidRPr="001F7DF0">
        <w:lastRenderedPageBreak/>
        <w:t>wskaźnikach korygujących – należy przez to rozumieć wyrażone liczbowo wskaźniki przez które mnoży się odpowiednio miesięczną bazową stawkę czynszu najmu za jeden metr kwadratowy lub bazową stawkę czynszu najmu za godzinę w celu obliczenia minimalnej wysokości miesięcznego czynszu z tytułu najmu na wyłączność za jeden metr kwadratowy lub minimalnej wysokości czynszu za jedną godzinę z tytułu naj</w:t>
      </w:r>
      <w:r w:rsidR="000932EB">
        <w:t>mu na godziny.</w:t>
      </w:r>
    </w:p>
    <w:p w14:paraId="2103DE6D" w14:textId="4BCFC964" w:rsidR="00DC5A73" w:rsidRPr="001F7DF0" w:rsidRDefault="00D07C80" w:rsidP="0060058D">
      <w:pPr>
        <w:pStyle w:val="Tekstpodstawowy"/>
        <w:spacing w:after="0" w:line="300" w:lineRule="auto"/>
        <w:ind w:firstLine="567"/>
        <w:rPr>
          <w:rFonts w:cs="Calibri"/>
        </w:rPr>
      </w:pPr>
      <w:r w:rsidRPr="001F7DF0">
        <w:rPr>
          <w:b/>
          <w:bCs/>
        </w:rPr>
        <w:t>§ 3</w:t>
      </w:r>
      <w:r w:rsidRPr="001F7DF0">
        <w:t>. Ustala się następujący sposób obliczenia: </w:t>
      </w:r>
    </w:p>
    <w:p w14:paraId="2C78B31F" w14:textId="7D0D31F8" w:rsidR="00DC5A73" w:rsidRPr="001F7DF0" w:rsidRDefault="00D07C80" w:rsidP="0060058D">
      <w:pPr>
        <w:numPr>
          <w:ilvl w:val="1"/>
          <w:numId w:val="1"/>
        </w:numPr>
        <w:tabs>
          <w:tab w:val="clear" w:pos="2134"/>
        </w:tabs>
        <w:spacing w:after="0" w:line="300" w:lineRule="auto"/>
        <w:ind w:left="851" w:hanging="284"/>
        <w:rPr>
          <w:rFonts w:cs="Calibri"/>
        </w:rPr>
      </w:pPr>
      <w:r w:rsidRPr="001F7DF0">
        <w:rPr>
          <w:rFonts w:cs="Calibri"/>
        </w:rPr>
        <w:t>minimalnej wysokości miesięcznego czynszu z tytułu najmu na wyłączność za jeden metr kwadr</w:t>
      </w:r>
      <w:r w:rsidR="0060058D">
        <w:rPr>
          <w:rFonts w:cs="Calibri"/>
        </w:rPr>
        <w:t>atowy przy zastosowaniu wzoru:</w:t>
      </w:r>
    </w:p>
    <w:p w14:paraId="2D7C7698" w14:textId="77777777" w:rsidR="00DC5A73" w:rsidRPr="001F7DF0" w:rsidRDefault="00D07C80" w:rsidP="0060058D">
      <w:pPr>
        <w:spacing w:after="0" w:line="300" w:lineRule="auto"/>
        <w:ind w:left="851"/>
        <w:rPr>
          <w:rFonts w:cs="Calibri"/>
        </w:rPr>
      </w:pPr>
      <w:proofErr w:type="spellStart"/>
      <w:r w:rsidRPr="001F7DF0">
        <w:rPr>
          <w:rFonts w:cs="Calibri"/>
        </w:rPr>
        <w:t>OpW</w:t>
      </w:r>
      <w:proofErr w:type="spellEnd"/>
      <w:r w:rsidRPr="001F7DF0">
        <w:rPr>
          <w:rFonts w:cs="Calibri"/>
        </w:rPr>
        <w:t xml:space="preserve"> = BSN1 * W0 * W1 * W2 * W3 * W4 * W5 * W6 * W7</w:t>
      </w:r>
    </w:p>
    <w:p w14:paraId="1ADE5FE4" w14:textId="65EDF36A" w:rsidR="00DC5A73" w:rsidRPr="001F7DF0" w:rsidRDefault="00D07C80" w:rsidP="0060058D">
      <w:pPr>
        <w:numPr>
          <w:ilvl w:val="1"/>
          <w:numId w:val="1"/>
        </w:numPr>
        <w:tabs>
          <w:tab w:val="clear" w:pos="2134"/>
        </w:tabs>
        <w:spacing w:after="0" w:line="300" w:lineRule="auto"/>
        <w:ind w:left="851" w:hanging="284"/>
        <w:rPr>
          <w:rFonts w:cs="Calibri"/>
        </w:rPr>
      </w:pPr>
      <w:r w:rsidRPr="001F7DF0">
        <w:rPr>
          <w:rFonts w:cs="Calibri"/>
        </w:rPr>
        <w:t>minimalnej wysokości czynszu za jedną godzinę z tytułu najmu na g</w:t>
      </w:r>
      <w:r w:rsidR="0060058D">
        <w:rPr>
          <w:rFonts w:cs="Calibri"/>
        </w:rPr>
        <w:t>odziny przy zastosowaniu wzoru:</w:t>
      </w:r>
    </w:p>
    <w:p w14:paraId="601169EB" w14:textId="42B3BAFC" w:rsidR="00DC5A73" w:rsidRPr="001F7DF0" w:rsidRDefault="00D07C80" w:rsidP="0060058D">
      <w:pPr>
        <w:spacing w:after="0" w:line="300" w:lineRule="auto"/>
        <w:ind w:left="851"/>
        <w:rPr>
          <w:rFonts w:cs="Calibri"/>
        </w:rPr>
      </w:pPr>
      <w:proofErr w:type="spellStart"/>
      <w:r w:rsidRPr="001F7DF0">
        <w:rPr>
          <w:rFonts w:cs="Calibri"/>
        </w:rPr>
        <w:t>OpG</w:t>
      </w:r>
      <w:proofErr w:type="spellEnd"/>
      <w:r w:rsidRPr="001F7DF0">
        <w:rPr>
          <w:rFonts w:cs="Calibri"/>
        </w:rPr>
        <w:t xml:space="preserve"> = BSN2 * W0 * W1 * </w:t>
      </w:r>
      <w:r w:rsidR="0060058D">
        <w:rPr>
          <w:rFonts w:cs="Calibri"/>
        </w:rPr>
        <w:t>W2 * W3 * W4 * W5* W6 * W7 * W8</w:t>
      </w:r>
    </w:p>
    <w:p w14:paraId="17195023" w14:textId="77777777" w:rsidR="00DC5A73" w:rsidRPr="001F7DF0" w:rsidRDefault="00D07C80" w:rsidP="0060058D">
      <w:pPr>
        <w:numPr>
          <w:ilvl w:val="0"/>
          <w:numId w:val="4"/>
        </w:numPr>
        <w:spacing w:after="0" w:line="300" w:lineRule="auto"/>
        <w:ind w:left="1134" w:hanging="306"/>
        <w:rPr>
          <w:rFonts w:cs="Calibri"/>
        </w:rPr>
      </w:pPr>
      <w:r w:rsidRPr="001F7DF0">
        <w:rPr>
          <w:rFonts w:cs="Calibri"/>
        </w:rPr>
        <w:t>gdzie znaczenie poszczególnych symboli jest następujące:</w:t>
      </w:r>
    </w:p>
    <w:p w14:paraId="41241A8B" w14:textId="1859DF77" w:rsidR="00DC5A73" w:rsidRPr="001F7DF0" w:rsidRDefault="00D07C80" w:rsidP="0060058D">
      <w:pPr>
        <w:pStyle w:val="Akapitzlist"/>
        <w:numPr>
          <w:ilvl w:val="1"/>
          <w:numId w:val="10"/>
        </w:numPr>
        <w:spacing w:after="0" w:line="300" w:lineRule="auto"/>
        <w:ind w:left="1134" w:hanging="283"/>
        <w:contextualSpacing w:val="0"/>
        <w:rPr>
          <w:rFonts w:cs="Calibri"/>
        </w:rPr>
      </w:pPr>
      <w:proofErr w:type="spellStart"/>
      <w:r w:rsidRPr="001F7DF0">
        <w:rPr>
          <w:rFonts w:cs="Calibri"/>
        </w:rPr>
        <w:t>OpW</w:t>
      </w:r>
      <w:proofErr w:type="spellEnd"/>
      <w:r w:rsidRPr="001F7DF0">
        <w:rPr>
          <w:rFonts w:cs="Calibri"/>
        </w:rPr>
        <w:t xml:space="preserve"> – minimalny miesięczny czynsz z tytułu najmu na wyłą</w:t>
      </w:r>
      <w:r w:rsidR="0060058D">
        <w:rPr>
          <w:rFonts w:cs="Calibri"/>
        </w:rPr>
        <w:t>czność za jeden metr kwadratowy,</w:t>
      </w:r>
    </w:p>
    <w:p w14:paraId="211B1972" w14:textId="1ABC0C53" w:rsidR="00DC5A73" w:rsidRPr="001F7DF0" w:rsidRDefault="00D07C80" w:rsidP="0060058D">
      <w:pPr>
        <w:pStyle w:val="Akapitzlist"/>
        <w:numPr>
          <w:ilvl w:val="1"/>
          <w:numId w:val="10"/>
        </w:numPr>
        <w:spacing w:after="0" w:line="300" w:lineRule="auto"/>
        <w:ind w:left="1134" w:hanging="283"/>
        <w:contextualSpacing w:val="0"/>
        <w:rPr>
          <w:rFonts w:cs="Calibri"/>
        </w:rPr>
      </w:pPr>
      <w:proofErr w:type="spellStart"/>
      <w:r w:rsidRPr="001F7DF0">
        <w:rPr>
          <w:rFonts w:cs="Calibri"/>
        </w:rPr>
        <w:t>OpG</w:t>
      </w:r>
      <w:proofErr w:type="spellEnd"/>
      <w:r w:rsidRPr="001F7DF0">
        <w:rPr>
          <w:rFonts w:cs="Calibri"/>
        </w:rPr>
        <w:t xml:space="preserve"> – minimalny czynsz za jedną go</w:t>
      </w:r>
      <w:r w:rsidR="0060058D">
        <w:rPr>
          <w:rFonts w:cs="Calibri"/>
        </w:rPr>
        <w:t>dzinę z tytułu najmu na godziny,</w:t>
      </w:r>
    </w:p>
    <w:p w14:paraId="27ABE0D0" w14:textId="79819CE3" w:rsidR="00DC5A73" w:rsidRPr="001F7DF0" w:rsidRDefault="00D07C80" w:rsidP="0060058D">
      <w:pPr>
        <w:pStyle w:val="Akapitzlist"/>
        <w:numPr>
          <w:ilvl w:val="1"/>
          <w:numId w:val="10"/>
        </w:numPr>
        <w:spacing w:after="0" w:line="300" w:lineRule="auto"/>
        <w:ind w:left="1134" w:hanging="283"/>
        <w:contextualSpacing w:val="0"/>
        <w:rPr>
          <w:rFonts w:cs="Calibri"/>
        </w:rPr>
      </w:pPr>
      <w:r w:rsidRPr="001F7DF0">
        <w:rPr>
          <w:rFonts w:cs="Calibri"/>
        </w:rPr>
        <w:t>BSN1 – miesięczna bazowa stawka czynszu</w:t>
      </w:r>
      <w:r w:rsidR="0060058D">
        <w:rPr>
          <w:rFonts w:cs="Calibri"/>
        </w:rPr>
        <w:t xml:space="preserve"> najmu za jeden metr kwadratowy,</w:t>
      </w:r>
    </w:p>
    <w:p w14:paraId="07DC6076" w14:textId="31AD4AE2" w:rsidR="00DC5A73" w:rsidRPr="001F7DF0" w:rsidRDefault="00D07C80" w:rsidP="0060058D">
      <w:pPr>
        <w:pStyle w:val="Akapitzlist"/>
        <w:numPr>
          <w:ilvl w:val="1"/>
          <w:numId w:val="10"/>
        </w:numPr>
        <w:spacing w:after="0" w:line="300" w:lineRule="auto"/>
        <w:ind w:left="1134" w:hanging="283"/>
        <w:contextualSpacing w:val="0"/>
        <w:rPr>
          <w:rFonts w:cs="Calibri"/>
        </w:rPr>
      </w:pPr>
      <w:r w:rsidRPr="001F7DF0">
        <w:rPr>
          <w:rFonts w:cs="Calibri"/>
        </w:rPr>
        <w:t xml:space="preserve">BSN2 - bazowa </w:t>
      </w:r>
      <w:r w:rsidR="0060058D">
        <w:rPr>
          <w:rFonts w:cs="Calibri"/>
        </w:rPr>
        <w:t>stawka czynszu najmu za godzinę,</w:t>
      </w:r>
    </w:p>
    <w:p w14:paraId="2C6D3AA0" w14:textId="7F5040D7" w:rsidR="00DC5A73" w:rsidRPr="001F7DF0" w:rsidRDefault="00D07C80" w:rsidP="0060058D">
      <w:pPr>
        <w:pStyle w:val="Akapitzlist"/>
        <w:numPr>
          <w:ilvl w:val="1"/>
          <w:numId w:val="10"/>
        </w:numPr>
        <w:spacing w:after="0" w:line="300" w:lineRule="auto"/>
        <w:ind w:left="1134" w:hanging="283"/>
        <w:contextualSpacing w:val="0"/>
        <w:rPr>
          <w:rFonts w:cs="Calibri"/>
        </w:rPr>
      </w:pPr>
      <w:r w:rsidRPr="001F7DF0">
        <w:rPr>
          <w:rFonts w:cs="Calibri"/>
        </w:rPr>
        <w:t>W0 - wskaźnik korygujący stosowany w zależności od tego, na terenie której dzielnicy m.st. Warszawy położona jest nieruchomości oświatowa, przy czym wartość tego wskaźnika dla poszczególnych dzielnic okre</w:t>
      </w:r>
      <w:r w:rsidR="0060058D">
        <w:rPr>
          <w:rFonts w:cs="Calibri"/>
        </w:rPr>
        <w:t>ślona została w załączniku nr 1,</w:t>
      </w:r>
    </w:p>
    <w:p w14:paraId="756EE8F5" w14:textId="7B9CD46C" w:rsidR="00DC5A73" w:rsidRPr="001F7DF0" w:rsidRDefault="00D07C80" w:rsidP="0060058D">
      <w:pPr>
        <w:pStyle w:val="Akapitzlist"/>
        <w:numPr>
          <w:ilvl w:val="1"/>
          <w:numId w:val="10"/>
        </w:numPr>
        <w:spacing w:after="0" w:line="300" w:lineRule="auto"/>
        <w:ind w:left="1134" w:hanging="283"/>
        <w:contextualSpacing w:val="0"/>
        <w:rPr>
          <w:rFonts w:cs="Calibri"/>
        </w:rPr>
      </w:pPr>
      <w:r w:rsidRPr="001F7DF0">
        <w:rPr>
          <w:rFonts w:cs="Calibri"/>
        </w:rPr>
        <w:t>W1 – wskaźnik korygujący stosowany w przypadku, gdy pomieszczenie będące przedmiotem najmu wyposażone jest w urządzenie lub urządzenia multimedialne, kt</w:t>
      </w:r>
      <w:r w:rsidR="0060058D">
        <w:rPr>
          <w:rFonts w:cs="Calibri"/>
        </w:rPr>
        <w:t>óre używane będą przez najemcę,</w:t>
      </w:r>
    </w:p>
    <w:p w14:paraId="3AEC013B" w14:textId="2060A28E" w:rsidR="00DC5A73" w:rsidRPr="001F7DF0" w:rsidRDefault="00D07C80" w:rsidP="0060058D">
      <w:pPr>
        <w:pStyle w:val="Akapitzlist"/>
        <w:numPr>
          <w:ilvl w:val="1"/>
          <w:numId w:val="10"/>
        </w:numPr>
        <w:spacing w:after="0" w:line="300" w:lineRule="auto"/>
        <w:ind w:left="1134" w:hanging="283"/>
        <w:contextualSpacing w:val="0"/>
        <w:rPr>
          <w:rFonts w:cs="Calibri"/>
        </w:rPr>
      </w:pPr>
      <w:r w:rsidRPr="001F7DF0">
        <w:rPr>
          <w:rFonts w:cs="Calibri"/>
        </w:rPr>
        <w:t xml:space="preserve">W2 - wskaźnik korygujący stosowany w przypadku, gdy umowa najmu zawierana jest </w:t>
      </w:r>
      <w:r w:rsidR="0060058D">
        <w:rPr>
          <w:rFonts w:cs="Calibri"/>
        </w:rPr>
        <w:t>na okres co najmniej 3 miesięcy,</w:t>
      </w:r>
    </w:p>
    <w:p w14:paraId="0AF80296" w14:textId="6905A2CE" w:rsidR="00DC5A73" w:rsidRPr="001F7DF0" w:rsidRDefault="00D07C80" w:rsidP="0060058D">
      <w:pPr>
        <w:pStyle w:val="Akapitzlist"/>
        <w:numPr>
          <w:ilvl w:val="1"/>
          <w:numId w:val="10"/>
        </w:numPr>
        <w:spacing w:after="0" w:line="300" w:lineRule="auto"/>
        <w:ind w:left="1134" w:hanging="283"/>
        <w:contextualSpacing w:val="0"/>
        <w:rPr>
          <w:rFonts w:cs="Calibri"/>
        </w:rPr>
      </w:pPr>
      <w:r w:rsidRPr="001F7DF0">
        <w:rPr>
          <w:rFonts w:cs="Calibri"/>
        </w:rPr>
        <w:t>W3 - wskaźnik korygujący stosowany w przypadku, gdy najemca wykorzystywał będzie przedmiot najmu wyłącznie w celu realizacji nieodpłatnych zajęć dydaktyczno-wychowawczych na rzecz dzieci i młodzieży zamieszkałej na terenie m.st. Warszawy albo uczęszczającej do szkół lub przedszkoli działaj</w:t>
      </w:r>
      <w:r w:rsidR="0060058D">
        <w:rPr>
          <w:rFonts w:cs="Calibri"/>
        </w:rPr>
        <w:t>ących na terenie m.st. Warszawy,</w:t>
      </w:r>
    </w:p>
    <w:p w14:paraId="6787F946" w14:textId="48CA9F54" w:rsidR="00DC5A73" w:rsidRPr="001F7DF0" w:rsidRDefault="00D07C80" w:rsidP="0060058D">
      <w:pPr>
        <w:pStyle w:val="Akapitzlist"/>
        <w:numPr>
          <w:ilvl w:val="1"/>
          <w:numId w:val="10"/>
        </w:numPr>
        <w:spacing w:after="0" w:line="300" w:lineRule="auto"/>
        <w:ind w:left="1134" w:hanging="283"/>
        <w:contextualSpacing w:val="0"/>
        <w:rPr>
          <w:rFonts w:cs="Calibri"/>
        </w:rPr>
      </w:pPr>
      <w:r w:rsidRPr="001F7DF0">
        <w:rPr>
          <w:rFonts w:cs="Calibri"/>
        </w:rPr>
        <w:t>W4 - wskaźnik korygujący stosowany w przypadku, gdy najemcą jest organ prowadzący niepubliczną szkołę lub placówkę o</w:t>
      </w:r>
      <w:r w:rsidR="00B06A21" w:rsidRPr="001F7DF0">
        <w:rPr>
          <w:rFonts w:cs="Calibri"/>
        </w:rPr>
        <w:t xml:space="preserve">światową wpisaną do ewidencji, </w:t>
      </w:r>
      <w:r w:rsidRPr="001F7DF0">
        <w:rPr>
          <w:rFonts w:cs="Calibri"/>
        </w:rPr>
        <w:t xml:space="preserve">o której mowa w art. 168 ust. 1 i 9 ustawy z dnia 14 grudnia 2016 r. - Prawo oświatowe (Dz. U. z 2020 r. poz. 910, z </w:t>
      </w:r>
      <w:proofErr w:type="spellStart"/>
      <w:r w:rsidRPr="001F7DF0">
        <w:rPr>
          <w:rFonts w:cs="Calibri"/>
        </w:rPr>
        <w:t>późn</w:t>
      </w:r>
      <w:proofErr w:type="spellEnd"/>
      <w:r w:rsidRPr="001F7DF0">
        <w:rPr>
          <w:rFonts w:cs="Calibri"/>
        </w:rPr>
        <w:t>. zm.) lub organ prowadzący publiczną szkołę lub placówkę oświatową i jednocześnie przedmiot najmu wykorzystywany jest wyłącznie w celu zapewnienia miejsca do prowadzenia działalności edukacyjnej przez te szkoły i placówki, z zastrzeżeniem, że wskaźnika tego nie stosuje się w przypadku najmów w celu zapewnienia miejsca do prowadzenia działalności szkół police</w:t>
      </w:r>
      <w:r w:rsidR="0060058D">
        <w:rPr>
          <w:rFonts w:cs="Calibri"/>
        </w:rPr>
        <w:t>alnych oraz szkół dla dorosłych,</w:t>
      </w:r>
    </w:p>
    <w:p w14:paraId="6672E8E4" w14:textId="42ED615B" w:rsidR="00DC5A73" w:rsidRPr="001F7DF0" w:rsidRDefault="00D07C80" w:rsidP="0060058D">
      <w:pPr>
        <w:pStyle w:val="Akapitzlist"/>
        <w:numPr>
          <w:ilvl w:val="1"/>
          <w:numId w:val="10"/>
        </w:numPr>
        <w:spacing w:after="0" w:line="300" w:lineRule="auto"/>
        <w:ind w:left="1134" w:hanging="283"/>
        <w:contextualSpacing w:val="0"/>
        <w:rPr>
          <w:rFonts w:cs="Calibri"/>
        </w:rPr>
      </w:pPr>
      <w:r w:rsidRPr="001F7DF0">
        <w:rPr>
          <w:rFonts w:cs="Calibri"/>
        </w:rPr>
        <w:t xml:space="preserve">W5 - wskaźnik korygujący stosowany w przypadku, gdy najemcą jest osoba fizyczna lub prawna prowadząca na terenie szkoły lub placówki stołówkę, której podstawowa </w:t>
      </w:r>
      <w:r w:rsidRPr="001F7DF0">
        <w:rPr>
          <w:rFonts w:cs="Calibri"/>
        </w:rPr>
        <w:lastRenderedPageBreak/>
        <w:t>działalność polega na zapewnieniu wyżywienia uczniom lub wychowankom oraz praco</w:t>
      </w:r>
      <w:r w:rsidR="0060058D">
        <w:rPr>
          <w:rFonts w:cs="Calibri"/>
        </w:rPr>
        <w:t>wnikom tej szkoły lub placówki,</w:t>
      </w:r>
    </w:p>
    <w:p w14:paraId="615D5356" w14:textId="24C00605" w:rsidR="00B06A21" w:rsidRPr="001F7DF0" w:rsidRDefault="00D07C80" w:rsidP="0060058D">
      <w:pPr>
        <w:pStyle w:val="Akapitzlist"/>
        <w:numPr>
          <w:ilvl w:val="1"/>
          <w:numId w:val="10"/>
        </w:numPr>
        <w:spacing w:after="0" w:line="300" w:lineRule="auto"/>
        <w:ind w:left="1134" w:hanging="283"/>
        <w:contextualSpacing w:val="0"/>
        <w:rPr>
          <w:rFonts w:cs="Calibri"/>
        </w:rPr>
      </w:pPr>
      <w:r w:rsidRPr="001F7DF0">
        <w:rPr>
          <w:rFonts w:cs="Calibri"/>
        </w:rPr>
        <w:t xml:space="preserve">W6 - wskaźnik korygujący stosowany w przypadku, gdy najemca wykorzystywał będzie przedmiot najmu wyłącznie w celu realizacja zadań na rzecz mieszkańców m.st. Warszawy z obszaru sportu, kultury, edukacji lub promocji zdrowia, </w:t>
      </w:r>
      <w:r w:rsidRPr="001F7DF0">
        <w:t>pod warunkiem, że realizacja tych zadań jest bezpłatna dla mieszkańców i nie posiada znamion działalności komercyjnej, z zastrzeżeniem, że wskaźnik ten nie dotyczy działalności opisanej w wskaźniku W3</w:t>
      </w:r>
      <w:r w:rsidR="0060058D">
        <w:rPr>
          <w:rFonts w:cs="Calibri"/>
        </w:rPr>
        <w:t>,</w:t>
      </w:r>
    </w:p>
    <w:p w14:paraId="5452E248" w14:textId="6E648E9C" w:rsidR="007E6199" w:rsidRPr="001F7DF0" w:rsidRDefault="00D07C80" w:rsidP="0060058D">
      <w:pPr>
        <w:pStyle w:val="Akapitzlist"/>
        <w:numPr>
          <w:ilvl w:val="1"/>
          <w:numId w:val="10"/>
        </w:numPr>
        <w:spacing w:after="0" w:line="300" w:lineRule="auto"/>
        <w:ind w:left="1134" w:hanging="283"/>
        <w:contextualSpacing w:val="0"/>
        <w:rPr>
          <w:rFonts w:cs="Calibri"/>
        </w:rPr>
      </w:pPr>
      <w:r w:rsidRPr="001F7DF0">
        <w:rPr>
          <w:rFonts w:cs="Calibri"/>
        </w:rPr>
        <w:t>W7 - wskaźnik korygujący stosowany w przypadku, gdy najemcą jest Okręgowa Komisja Egzaminacyjna lub Mazowiecki</w:t>
      </w:r>
      <w:r w:rsidR="0060058D">
        <w:rPr>
          <w:rFonts w:cs="Calibri"/>
        </w:rPr>
        <w:t>e Kuratorium Oświaty,</w:t>
      </w:r>
    </w:p>
    <w:p w14:paraId="0ABFCE68" w14:textId="77777777" w:rsidR="00DC5A73" w:rsidRPr="001F7DF0" w:rsidRDefault="00D07C80" w:rsidP="0060058D">
      <w:pPr>
        <w:pStyle w:val="Akapitzlist"/>
        <w:numPr>
          <w:ilvl w:val="1"/>
          <w:numId w:val="10"/>
        </w:numPr>
        <w:spacing w:after="240" w:line="300" w:lineRule="auto"/>
        <w:ind w:left="1134" w:hanging="283"/>
        <w:rPr>
          <w:rFonts w:cs="Calibri"/>
        </w:rPr>
      </w:pPr>
      <w:r w:rsidRPr="001F7DF0">
        <w:rPr>
          <w:rFonts w:cs="Calibri"/>
        </w:rPr>
        <w:t>W8 - wskaźnik korygujący stosowany w przypadku, gdy najemcą jest uczniowski klub sportowy działający na podstawie art. 4 ustawy z dnia 25 czerwca 2010 r. o sporcie (Dz.U. z 2020 r. poz. 1133).</w:t>
      </w:r>
    </w:p>
    <w:p w14:paraId="7B5E34FC" w14:textId="77777777" w:rsidR="00DC5A73" w:rsidRPr="001F7DF0" w:rsidRDefault="00D07C80" w:rsidP="0060058D">
      <w:pPr>
        <w:spacing w:after="240" w:line="300" w:lineRule="auto"/>
        <w:ind w:firstLine="567"/>
        <w:rPr>
          <w:rFonts w:cs="Calibri"/>
        </w:rPr>
      </w:pPr>
      <w:r w:rsidRPr="001F7DF0">
        <w:rPr>
          <w:rFonts w:cs="Calibri"/>
          <w:b/>
        </w:rPr>
        <w:tab/>
        <w:t>§ 4.</w:t>
      </w:r>
      <w:r w:rsidRPr="001F7DF0">
        <w:rPr>
          <w:rFonts w:cs="Calibri"/>
        </w:rPr>
        <w:t xml:space="preserve"> 1. Miesięczne bazowe stawki czynszu najmu za jeden metr kwadratowy oraz wskaźniki korygujące W1 – W7 stosowane w odniesieniu do najmu na wyłączność określone zostały w załączniku nr 2.</w:t>
      </w:r>
    </w:p>
    <w:p w14:paraId="68239324" w14:textId="4DEE2AA1" w:rsidR="00DC5A73" w:rsidRPr="001F7DF0" w:rsidRDefault="00D07C80" w:rsidP="0060058D">
      <w:pPr>
        <w:spacing w:after="240" w:line="300" w:lineRule="auto"/>
        <w:ind w:firstLine="567"/>
        <w:rPr>
          <w:rFonts w:cs="Calibri"/>
          <w:b/>
        </w:rPr>
      </w:pPr>
      <w:r w:rsidRPr="001F7DF0">
        <w:rPr>
          <w:rFonts w:cs="Calibri"/>
        </w:rPr>
        <w:tab/>
        <w:t>2. Bazowe stawki czynszu najmu za godzinę oraz wskaźniki korygujące W1 - W8 stosowane w odniesieniu do najmu na godziny określone zostały w załączniku nr 3.</w:t>
      </w:r>
    </w:p>
    <w:p w14:paraId="37D0C5FD" w14:textId="1DBABE96" w:rsidR="007E6199" w:rsidRPr="001F7DF0" w:rsidRDefault="00D07C80" w:rsidP="0060058D">
      <w:pPr>
        <w:spacing w:after="240" w:line="300" w:lineRule="auto"/>
        <w:ind w:firstLine="567"/>
        <w:rPr>
          <w:rFonts w:cs="Calibri"/>
          <w:strike/>
        </w:rPr>
      </w:pPr>
      <w:r w:rsidRPr="001F7DF0">
        <w:rPr>
          <w:rFonts w:cs="Calibri"/>
          <w:b/>
        </w:rPr>
        <w:tab/>
        <w:t>§ 5.</w:t>
      </w:r>
      <w:r w:rsidRPr="001F7DF0">
        <w:rPr>
          <w:rFonts w:cs="Calibri"/>
        </w:rPr>
        <w:t xml:space="preserve"> 1. W przypadku najmu na wyłączność, jeżeli okres najmu nie obejmuje pełnych miesięcy, czynsz za niepełny miesiąc naliczany jest proporcjonalnie do okresu najmu</w:t>
      </w:r>
      <w:r w:rsidR="00B06A21" w:rsidRPr="001F7DF0">
        <w:rPr>
          <w:rFonts w:cs="Calibri"/>
        </w:rPr>
        <w:t>.</w:t>
      </w:r>
    </w:p>
    <w:p w14:paraId="5F4842B1" w14:textId="77777777" w:rsidR="007E6199" w:rsidRPr="001F7DF0" w:rsidRDefault="007E6199" w:rsidP="0060058D">
      <w:pPr>
        <w:spacing w:after="240" w:line="300" w:lineRule="auto"/>
        <w:ind w:firstLine="567"/>
        <w:rPr>
          <w:rFonts w:cs="Calibri"/>
          <w:b/>
          <w:strike/>
        </w:rPr>
      </w:pPr>
      <w:r w:rsidRPr="001F7DF0">
        <w:rPr>
          <w:rFonts w:cs="Calibri"/>
        </w:rPr>
        <w:t>2. W przypadku czynszu z tytułu najmu na godziny, jeżeli czas najmu nie obejmuje pełnych godzin, czynsz naliczany jest proporcjonalnie do czasu najmu</w:t>
      </w:r>
      <w:r w:rsidR="00B06A21" w:rsidRPr="001F7DF0">
        <w:rPr>
          <w:rFonts w:cs="Calibri"/>
        </w:rPr>
        <w:t>.</w:t>
      </w:r>
    </w:p>
    <w:p w14:paraId="72335A96" w14:textId="77777777" w:rsidR="00DC5A73" w:rsidRPr="001F7DF0" w:rsidRDefault="00D07C80" w:rsidP="0060058D">
      <w:pPr>
        <w:spacing w:after="240" w:line="300" w:lineRule="auto"/>
        <w:ind w:firstLine="567"/>
        <w:rPr>
          <w:rFonts w:eastAsia="Times New Roman" w:cs="Calibri"/>
        </w:rPr>
      </w:pPr>
      <w:r w:rsidRPr="001F7DF0">
        <w:rPr>
          <w:rFonts w:eastAsia="Times New Roman" w:cs="Calibri"/>
          <w:b/>
        </w:rPr>
        <w:tab/>
        <w:t>§ 6.</w:t>
      </w:r>
      <w:r w:rsidRPr="001F7DF0">
        <w:rPr>
          <w:rFonts w:eastAsia="Times New Roman" w:cs="Calibri"/>
        </w:rPr>
        <w:t xml:space="preserve"> Wykonanie zarządzenia powierza się dyrektorom szkół i placówek oświatowych, dla których m.st. Warszawa jest organem prowadzącym.</w:t>
      </w:r>
    </w:p>
    <w:p w14:paraId="7435627B" w14:textId="28447A7E" w:rsidR="00DC5A73" w:rsidRPr="001F7DF0" w:rsidRDefault="00D07C80" w:rsidP="0060058D">
      <w:pPr>
        <w:spacing w:after="240" w:line="300" w:lineRule="auto"/>
        <w:ind w:firstLine="567"/>
        <w:rPr>
          <w:rFonts w:eastAsia="Times New Roman" w:cs="Calibri"/>
        </w:rPr>
      </w:pPr>
      <w:r w:rsidRPr="001F7DF0">
        <w:rPr>
          <w:rFonts w:eastAsia="Times New Roman" w:cs="Calibri"/>
          <w:b/>
        </w:rPr>
        <w:t>§ 7.</w:t>
      </w:r>
      <w:r w:rsidRPr="001F7DF0">
        <w:rPr>
          <w:rFonts w:eastAsia="Times New Roman" w:cs="Calibri"/>
        </w:rPr>
        <w:t xml:space="preserve"> 1. Zarządzenie podlega publikacji w Biuletynie Informacji Publicznej Miasta Stołecznego Warszawy.</w:t>
      </w:r>
    </w:p>
    <w:p w14:paraId="63CA6E73" w14:textId="4DA225D9" w:rsidR="00EF7B41" w:rsidRDefault="00EF7B41" w:rsidP="0060058D">
      <w:pPr>
        <w:spacing w:after="240" w:line="300" w:lineRule="auto"/>
        <w:ind w:firstLine="567"/>
        <w:rPr>
          <w:rFonts w:cs="Calibri"/>
        </w:rPr>
      </w:pPr>
      <w:r w:rsidRPr="001F7DF0">
        <w:rPr>
          <w:rFonts w:cs="Calibri"/>
        </w:rPr>
        <w:t>2. Zarządzenie wchodzi w życie z dniem podpisania, z zastrzeżeniem, że ma ono zastosowanie do umów najmu zawartych po</w:t>
      </w:r>
      <w:r w:rsidR="0060058D">
        <w:rPr>
          <w:rFonts w:cs="Calibri"/>
        </w:rPr>
        <w:t xml:space="preserve"> 30 czerwca 2021 r.</w:t>
      </w:r>
    </w:p>
    <w:p w14:paraId="698710B6" w14:textId="77777777" w:rsidR="00D7409F" w:rsidRPr="00D7409F" w:rsidRDefault="00D7409F" w:rsidP="00D7409F">
      <w:pPr>
        <w:suppressAutoHyphens w:val="0"/>
        <w:spacing w:after="0" w:line="300" w:lineRule="auto"/>
        <w:ind w:left="4248"/>
        <w:rPr>
          <w:rFonts w:eastAsia="Times New Roman" w:cs="Times New Roman"/>
          <w:b/>
          <w:lang w:eastAsia="pl-PL"/>
        </w:rPr>
      </w:pPr>
      <w:r w:rsidRPr="00D7409F">
        <w:rPr>
          <w:rFonts w:eastAsia="Times New Roman" w:cs="Times New Roman"/>
          <w:b/>
          <w:lang w:eastAsia="pl-PL"/>
        </w:rPr>
        <w:t>z up. PREZYDENTA M.ST. WARSZAWY</w:t>
      </w:r>
    </w:p>
    <w:p w14:paraId="7D990F1F" w14:textId="77777777" w:rsidR="00D7409F" w:rsidRPr="00D7409F" w:rsidRDefault="00D7409F" w:rsidP="00D7409F">
      <w:pPr>
        <w:suppressAutoHyphens w:val="0"/>
        <w:spacing w:after="0" w:line="300" w:lineRule="auto"/>
        <w:ind w:left="4248" w:firstLine="572"/>
        <w:rPr>
          <w:rFonts w:eastAsia="Times New Roman" w:cs="Times New Roman"/>
          <w:b/>
          <w:lang w:eastAsia="pl-PL"/>
        </w:rPr>
      </w:pPr>
      <w:r w:rsidRPr="00D7409F">
        <w:rPr>
          <w:rFonts w:eastAsia="Times New Roman" w:cs="Times New Roman"/>
          <w:b/>
          <w:lang w:eastAsia="pl-PL"/>
        </w:rPr>
        <w:t>/-/ Renata Kaznowska</w:t>
      </w:r>
    </w:p>
    <w:p w14:paraId="6092E322" w14:textId="1B144DB4" w:rsidR="00D7409F" w:rsidRPr="00D7491F" w:rsidRDefault="00D7409F" w:rsidP="00D7491F">
      <w:pPr>
        <w:suppressAutoHyphens w:val="0"/>
        <w:spacing w:after="0" w:line="300" w:lineRule="auto"/>
        <w:ind w:left="4248"/>
        <w:rPr>
          <w:rFonts w:eastAsia="Times New Roman" w:cs="Times New Roman"/>
          <w:b/>
          <w:lang w:eastAsia="pl-PL"/>
        </w:rPr>
      </w:pPr>
      <w:r w:rsidRPr="00D7409F">
        <w:rPr>
          <w:rFonts w:eastAsia="Times New Roman" w:cs="Times New Roman"/>
          <w:b/>
          <w:lang w:eastAsia="pl-PL"/>
        </w:rPr>
        <w:t>Zastępca Prezydenta m.st. Warszawy</w:t>
      </w:r>
    </w:p>
    <w:sectPr w:rsidR="00D7409F" w:rsidRPr="00D7491F" w:rsidSect="0060058D"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53E139" w14:textId="77777777" w:rsidR="0060058D" w:rsidRDefault="0060058D" w:rsidP="0060058D">
      <w:pPr>
        <w:spacing w:after="0" w:line="240" w:lineRule="auto"/>
      </w:pPr>
      <w:r>
        <w:separator/>
      </w:r>
    </w:p>
  </w:endnote>
  <w:endnote w:type="continuationSeparator" w:id="0">
    <w:p w14:paraId="531673FF" w14:textId="77777777" w:rsidR="0060058D" w:rsidRDefault="0060058D" w:rsidP="00600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0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014532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BD52EB" w14:textId="4B16BFF6" w:rsidR="0060058D" w:rsidRDefault="0060058D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491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A388CCF" w14:textId="77777777" w:rsidR="0060058D" w:rsidRDefault="006005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2102B1" w14:textId="77777777" w:rsidR="0060058D" w:rsidRDefault="0060058D" w:rsidP="0060058D">
      <w:pPr>
        <w:spacing w:after="0" w:line="240" w:lineRule="auto"/>
      </w:pPr>
      <w:r>
        <w:separator/>
      </w:r>
    </w:p>
  </w:footnote>
  <w:footnote w:type="continuationSeparator" w:id="0">
    <w:p w14:paraId="3030B28B" w14:textId="77777777" w:rsidR="0060058D" w:rsidRDefault="0060058D" w:rsidP="006005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61603E" w14:textId="62CF45E3" w:rsidR="003B7864" w:rsidRPr="003B7864" w:rsidRDefault="003B7864">
    <w:pPr>
      <w:pStyle w:val="Nagwek"/>
      <w:rPr>
        <w:b/>
        <w:bCs/>
      </w:rPr>
    </w:pPr>
    <w:r w:rsidRPr="003B7864">
      <w:rPr>
        <w:b/>
        <w:bCs/>
      </w:rPr>
      <w:t>GP-OR.0050.562.2021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283"/>
      </w:pPr>
      <w:rPr>
        <w:rFonts w:cs="Calibri"/>
      </w:rPr>
    </w:lvl>
    <w:lvl w:ilvl="1">
      <w:start w:val="1"/>
      <w:numFmt w:val="decimal"/>
      <w:lvlText w:val="%2)"/>
      <w:lvlJc w:val="left"/>
      <w:pPr>
        <w:tabs>
          <w:tab w:val="num" w:pos="2134"/>
        </w:tabs>
        <w:ind w:left="2134" w:hanging="283"/>
      </w:pPr>
      <w:rPr>
        <w:rFonts w:cs="Calibri"/>
      </w:rPr>
    </w:lvl>
    <w:lvl w:ilvl="2">
      <w:start w:val="1"/>
      <w:numFmt w:val="decimal"/>
      <w:lvlText w:val="%2.%3."/>
      <w:lvlJc w:val="left"/>
      <w:pPr>
        <w:tabs>
          <w:tab w:val="num" w:pos="2841"/>
        </w:tabs>
        <w:ind w:left="2841" w:hanging="283"/>
      </w:pPr>
    </w:lvl>
    <w:lvl w:ilvl="3">
      <w:start w:val="1"/>
      <w:numFmt w:val="decimal"/>
      <w:lvlText w:val="%2.%3.%4."/>
      <w:lvlJc w:val="left"/>
      <w:pPr>
        <w:tabs>
          <w:tab w:val="num" w:pos="3548"/>
        </w:tabs>
        <w:ind w:left="3548" w:hanging="283"/>
      </w:pPr>
    </w:lvl>
    <w:lvl w:ilvl="4">
      <w:start w:val="1"/>
      <w:numFmt w:val="decimal"/>
      <w:lvlText w:val="%2.%3.%4.%5."/>
      <w:lvlJc w:val="left"/>
      <w:pPr>
        <w:tabs>
          <w:tab w:val="num" w:pos="4255"/>
        </w:tabs>
        <w:ind w:left="4255" w:hanging="283"/>
      </w:pPr>
    </w:lvl>
    <w:lvl w:ilvl="5">
      <w:start w:val="1"/>
      <w:numFmt w:val="decimal"/>
      <w:lvlText w:val="%2.%3.%4.%5.%6."/>
      <w:lvlJc w:val="left"/>
      <w:pPr>
        <w:tabs>
          <w:tab w:val="num" w:pos="4962"/>
        </w:tabs>
        <w:ind w:left="4962" w:hanging="283"/>
      </w:pPr>
    </w:lvl>
    <w:lvl w:ilvl="6">
      <w:start w:val="1"/>
      <w:numFmt w:val="decimal"/>
      <w:lvlText w:val="%2.%3.%4.%5.%6.%7."/>
      <w:lvlJc w:val="left"/>
      <w:pPr>
        <w:tabs>
          <w:tab w:val="num" w:pos="5669"/>
        </w:tabs>
        <w:ind w:left="5669" w:hanging="283"/>
      </w:pPr>
    </w:lvl>
    <w:lvl w:ilvl="7">
      <w:start w:val="1"/>
      <w:numFmt w:val="decimal"/>
      <w:lvlText w:val="%2.%3.%4.%5.%6.%7.%8."/>
      <w:lvlJc w:val="left"/>
      <w:pPr>
        <w:tabs>
          <w:tab w:val="num" w:pos="6376"/>
        </w:tabs>
        <w:ind w:left="6376" w:hanging="283"/>
      </w:pPr>
    </w:lvl>
    <w:lvl w:ilvl="8">
      <w:start w:val="1"/>
      <w:numFmt w:val="decimal"/>
      <w:lvlText w:val="%2.%3.%4.%5.%6.%7.%8.%9."/>
      <w:lvlJc w:val="left"/>
      <w:pPr>
        <w:tabs>
          <w:tab w:val="num" w:pos="7083"/>
        </w:tabs>
        <w:ind w:left="7083" w:hanging="283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517" w:hanging="360"/>
      </w:pPr>
      <w:rPr>
        <w:rFonts w:cs="Calibri"/>
        <w:strike/>
        <w:color w:val="FF3333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color w:val="FF3333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Calibri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Calibri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Calibri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Calibri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Calibri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Calibri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Calibri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Calibri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Calibri"/>
        <w:lang w:val="pl-P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F1E1BFC"/>
    <w:multiLevelType w:val="hybridMultilevel"/>
    <w:tmpl w:val="FA0647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D1506298">
      <w:start w:val="1"/>
      <w:numFmt w:val="lowerLetter"/>
      <w:lvlText w:val="%2)"/>
      <w:lvlJc w:val="left"/>
      <w:pPr>
        <w:ind w:left="1440" w:hanging="360"/>
      </w:pPr>
      <w:rPr>
        <w:rFonts w:ascii="Calibri" w:eastAsia="SimSun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9F2A73"/>
    <w:multiLevelType w:val="hybridMultilevel"/>
    <w:tmpl w:val="F8CE9C12"/>
    <w:lvl w:ilvl="0" w:tplc="EF6A7F94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2D1C49ED"/>
    <w:multiLevelType w:val="hybridMultilevel"/>
    <w:tmpl w:val="61CA08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0D6AD9"/>
    <w:multiLevelType w:val="hybridMultilevel"/>
    <w:tmpl w:val="FC1EA51C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A5740594">
      <w:start w:val="1"/>
      <w:numFmt w:val="lowerLetter"/>
      <w:lvlText w:val="%2)"/>
      <w:lvlJc w:val="left"/>
      <w:pPr>
        <w:ind w:left="285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 w15:restartNumberingAfterBreak="0">
    <w:nsid w:val="72F034E4"/>
    <w:multiLevelType w:val="hybridMultilevel"/>
    <w:tmpl w:val="87207A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112DFF"/>
    <w:multiLevelType w:val="hybridMultilevel"/>
    <w:tmpl w:val="A7D8B6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6"/>
  </w:num>
  <w:num w:numId="8">
    <w:abstractNumId w:val="9"/>
  </w:num>
  <w:num w:numId="9">
    <w:abstractNumId w:val="10"/>
  </w:num>
  <w:num w:numId="10">
    <w:abstractNumId w:val="5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C80"/>
    <w:rsid w:val="000932EB"/>
    <w:rsid w:val="00184E3A"/>
    <w:rsid w:val="001F7DF0"/>
    <w:rsid w:val="00255BAA"/>
    <w:rsid w:val="00377013"/>
    <w:rsid w:val="003B7864"/>
    <w:rsid w:val="005255B1"/>
    <w:rsid w:val="0060058D"/>
    <w:rsid w:val="0069532B"/>
    <w:rsid w:val="007E6199"/>
    <w:rsid w:val="007F28E7"/>
    <w:rsid w:val="009F508A"/>
    <w:rsid w:val="00B06A21"/>
    <w:rsid w:val="00B97E98"/>
    <w:rsid w:val="00D07C80"/>
    <w:rsid w:val="00D515B4"/>
    <w:rsid w:val="00D57DCD"/>
    <w:rsid w:val="00D7409F"/>
    <w:rsid w:val="00D7491F"/>
    <w:rsid w:val="00DC5A73"/>
    <w:rsid w:val="00EF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FD16A78"/>
  <w15:chartTrackingRefBased/>
  <w15:docId w15:val="{42DB0B22-8221-44EE-99EF-9211AAB63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after="160" w:line="252" w:lineRule="auto"/>
    </w:pPr>
    <w:rPr>
      <w:rFonts w:ascii="Calibri" w:eastAsia="SimSun" w:hAnsi="Calibri" w:cs="font280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Calibri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Calibri"/>
      <w:strike/>
      <w:color w:val="FF3333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Calibri"/>
      <w:lang w:val="pl-PL"/>
    </w:rPr>
  </w:style>
  <w:style w:type="character" w:customStyle="1" w:styleId="WW8Num3z1">
    <w:name w:val="WW8Num3z1"/>
  </w:style>
  <w:style w:type="character" w:customStyle="1" w:styleId="WW8Num3z2">
    <w:name w:val="WW8Num3z2"/>
    <w:rPr>
      <w:color w:val="FF3333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cs="Calibri"/>
      <w:lang w:val="pl-PL"/>
    </w:rPr>
  </w:style>
  <w:style w:type="character" w:customStyle="1" w:styleId="WW8Num5z0">
    <w:name w:val="WW8Num5z0"/>
    <w:rPr>
      <w:lang w:val="pl-PL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1">
    <w:name w:val="Domyślna czcionka akapitu1"/>
  </w:style>
  <w:style w:type="character" w:customStyle="1" w:styleId="WW8Num1z1">
    <w:name w:val="WW8Num1z1"/>
    <w:rPr>
      <w:rFonts w:cs="Calibri"/>
    </w:rPr>
  </w:style>
  <w:style w:type="character" w:customStyle="1" w:styleId="Domylnaczcionkaakapitu4">
    <w:name w:val="Domyślna czcionka akapitu4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6z0">
    <w:name w:val="WW8Num6z0"/>
    <w:rPr>
      <w:lang w:val="pl-PL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lang w:val="pl-PL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Calibri" w:hAnsi="Calibri" w:cs="Calibri"/>
      <w:b w:val="0"/>
      <w:bCs w:val="0"/>
      <w:sz w:val="22"/>
      <w:szCs w:val="22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cs="Calibri"/>
      <w:b w:val="0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lang w:val="pl-PL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Domylnaczcionkaakapitu10">
    <w:name w:val="Domyślna czcionka akapitu1"/>
  </w:style>
  <w:style w:type="character" w:customStyle="1" w:styleId="TekstdymkaZnak">
    <w:name w:val="Tekst dymka Znak"/>
    <w:rPr>
      <w:rFonts w:ascii="Segoe UI" w:eastAsia="SimSun" w:hAnsi="Segoe UI" w:cs="Segoe UI"/>
      <w:sz w:val="18"/>
      <w:szCs w:val="18"/>
    </w:rPr>
  </w:style>
  <w:style w:type="character" w:customStyle="1" w:styleId="ListLabel1">
    <w:name w:val="ListLabel 1"/>
    <w:rPr>
      <w:rFonts w:cs="Calibri"/>
    </w:rPr>
  </w:style>
  <w:style w:type="character" w:customStyle="1" w:styleId="ListLabel2">
    <w:name w:val="ListLabel 2"/>
    <w:rPr>
      <w:rFonts w:cs="Calibri"/>
      <w:color w:val="00000A"/>
    </w:rPr>
  </w:style>
  <w:style w:type="character" w:customStyle="1" w:styleId="ListLabel3">
    <w:name w:val="ListLabel 3"/>
    <w:rPr>
      <w:color w:val="FF3333"/>
    </w:rPr>
  </w:style>
  <w:style w:type="character" w:customStyle="1" w:styleId="TekstdymkaZnak1">
    <w:name w:val="Tekst dymka Znak1"/>
    <w:rPr>
      <w:rFonts w:ascii="Segoe UI" w:eastAsia="SimSun" w:hAnsi="Segoe UI" w:cs="Segoe UI"/>
      <w:sz w:val="18"/>
      <w:szCs w:val="18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ascii="Calibri" w:eastAsia="SimSun" w:hAnsi="Calibri" w:cs="font280"/>
    </w:rPr>
  </w:style>
  <w:style w:type="character" w:customStyle="1" w:styleId="TematkomentarzaZnak">
    <w:name w:val="Temat komentarza Znak"/>
    <w:rPr>
      <w:rFonts w:ascii="Calibri" w:eastAsia="SimSun" w:hAnsi="Calibri" w:cs="font280"/>
      <w:b/>
      <w:bCs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ListLabel4">
    <w:name w:val="ListLabel 4"/>
    <w:rPr>
      <w:rFonts w:cs="Calibri"/>
    </w:rPr>
  </w:style>
  <w:style w:type="character" w:customStyle="1" w:styleId="ListLabel5">
    <w:name w:val="ListLabel 5"/>
    <w:rPr>
      <w:rFonts w:cs="Calibri"/>
      <w:lang w:val="pl-PL"/>
    </w:rPr>
  </w:style>
  <w:style w:type="character" w:customStyle="1" w:styleId="ListLabel6">
    <w:name w:val="ListLabel 6"/>
    <w:rPr>
      <w:rFonts w:cs="OpenSymbol"/>
    </w:rPr>
  </w:style>
  <w:style w:type="paragraph" w:customStyle="1" w:styleId="Nagwek5">
    <w:name w:val="Nagłówek5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Nagwek4">
    <w:name w:val="Nagłówek4"/>
    <w:basedOn w:val="Normaln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agwek3">
    <w:name w:val="Nagłówek3"/>
    <w:basedOn w:val="Normaln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agwek2">
    <w:name w:val="Nagłówek2"/>
    <w:basedOn w:val="Normaln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agwek1">
    <w:name w:val="Nagłówek1"/>
    <w:basedOn w:val="Normaln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dymka1">
    <w:name w:val="Tekst dymka1"/>
    <w:basedOn w:val="Normalny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Akapitzlist2">
    <w:name w:val="Akapit z listą2"/>
    <w:basedOn w:val="Normalny"/>
    <w:pPr>
      <w:ind w:left="720"/>
    </w:pPr>
  </w:style>
  <w:style w:type="paragraph" w:customStyle="1" w:styleId="Tekstdymka2">
    <w:name w:val="Tekst dymka2"/>
    <w:basedOn w:val="Normalny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Tematkomentarza1">
    <w:name w:val="Temat komentarza1"/>
    <w:basedOn w:val="Tekstkomentarza1"/>
    <w:rPr>
      <w:b/>
      <w:bCs/>
    </w:rPr>
  </w:style>
  <w:style w:type="paragraph" w:styleId="Akapitzlist">
    <w:name w:val="List Paragraph"/>
    <w:basedOn w:val="Normalny"/>
    <w:uiPriority w:val="34"/>
    <w:qFormat/>
    <w:rsid w:val="007E6199"/>
    <w:pPr>
      <w:ind w:left="720"/>
      <w:contextualSpacing/>
    </w:pPr>
  </w:style>
  <w:style w:type="paragraph" w:styleId="Tekstdymka">
    <w:name w:val="Balloon Text"/>
    <w:basedOn w:val="Normalny"/>
    <w:link w:val="TekstdymkaZnak2"/>
    <w:uiPriority w:val="99"/>
    <w:semiHidden/>
    <w:unhideWhenUsed/>
    <w:rsid w:val="006953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2">
    <w:name w:val="Tekst dymka Znak2"/>
    <w:basedOn w:val="Domylnaczcionkaakapitu"/>
    <w:link w:val="Tekstdymka"/>
    <w:uiPriority w:val="99"/>
    <w:semiHidden/>
    <w:rsid w:val="0069532B"/>
    <w:rPr>
      <w:rFonts w:ascii="Segoe UI" w:eastAsia="SimSu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005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058D"/>
    <w:rPr>
      <w:rFonts w:ascii="Calibri" w:eastAsia="SimSun" w:hAnsi="Calibri" w:cs="font280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005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058D"/>
    <w:rPr>
      <w:rFonts w:ascii="Calibri" w:eastAsia="SimSun" w:hAnsi="Calibri" w:cs="font280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5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106989EB7884B40B239397B0A7CC6EE" ma:contentTypeVersion="10" ma:contentTypeDescription="Utwórz nowy dokument." ma:contentTypeScope="" ma:versionID="7af89da1a39c3ca453f385a8bb33d052">
  <xsd:schema xmlns:xsd="http://www.w3.org/2001/XMLSchema" xmlns:xs="http://www.w3.org/2001/XMLSchema" xmlns:p="http://schemas.microsoft.com/office/2006/metadata/properties" xmlns:ns3="66e8ce86-637f-4a92-950b-7267baca2b5a" targetNamespace="http://schemas.microsoft.com/office/2006/metadata/properties" ma:root="true" ma:fieldsID="39812169dee43dc0a19653b572316ba8" ns3:_="">
    <xsd:import namespace="66e8ce86-637f-4a92-950b-7267baca2b5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e8ce86-637f-4a92-950b-7267baca2b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3C448E-146D-4AA1-8964-23D63A7AC1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e8ce86-637f-4a92-950b-7267baca2b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2BA532-8965-4DAD-BA41-38DEB4733A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1D67FA-DF9E-4383-A558-79FD99692D20}">
  <ds:schemaRefs>
    <ds:schemaRef ds:uri="http://schemas.microsoft.com/office/2006/documentManagement/types"/>
    <ds:schemaRef ds:uri="66e8ce86-637f-4a92-950b-7267baca2b5a"/>
    <ds:schemaRef ds:uri="http://purl.org/dc/dcmitype/"/>
    <ds:schemaRef ds:uri="http://purl.org/dc/terms/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1025</Words>
  <Characters>6154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Edukacja</Company>
  <LinksUpToDate>false</LinksUpToDate>
  <CharactersWithSpaces>7165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Litwinowicz Marcin (BE);Zawadzka Monika (BE)</dc:creator>
  <cp:keywords/>
  <cp:lastModifiedBy>SZALIŃSKA Paulina | ZS74</cp:lastModifiedBy>
  <cp:revision>2</cp:revision>
  <cp:lastPrinted>2021-04-07T06:21:00Z</cp:lastPrinted>
  <dcterms:created xsi:type="dcterms:W3CDTF">2021-06-21T10:48:00Z</dcterms:created>
  <dcterms:modified xsi:type="dcterms:W3CDTF">2021-06-21T10:48:00Z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Urzad Miasta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0x0101001106989EB7884B40B239397B0A7CC6EE</vt:lpwstr>
  </property>
</Properties>
</file>